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0E" w:rsidRPr="009B45C5" w:rsidRDefault="00F01C18">
      <w:pPr>
        <w:widowControl/>
        <w:shd w:val="clear" w:color="auto" w:fill="FFFFFF"/>
        <w:spacing w:before="100" w:beforeAutospacing="1" w:after="100" w:afterAutospacing="1"/>
        <w:jc w:val="center"/>
        <w:outlineLvl w:val="1"/>
        <w:rPr>
          <w:rFonts w:ascii="宋体" w:eastAsia="宋体" w:hAnsi="宋体" w:cs="宋体"/>
          <w:b/>
          <w:bCs/>
          <w:color w:val="4B4B4B"/>
          <w:kern w:val="36"/>
          <w:sz w:val="44"/>
          <w:szCs w:val="44"/>
        </w:rPr>
      </w:pPr>
      <w:r>
        <w:rPr>
          <w:rFonts w:ascii="宋体" w:eastAsia="宋体" w:hAnsi="宋体" w:cs="宋体" w:hint="eastAsia"/>
          <w:b/>
          <w:bCs/>
          <w:color w:val="4B4B4B"/>
          <w:kern w:val="36"/>
          <w:sz w:val="44"/>
          <w:szCs w:val="44"/>
        </w:rPr>
        <w:t>*</w:t>
      </w:r>
      <w:r w:rsidR="00824AB3" w:rsidRPr="009B45C5">
        <w:rPr>
          <w:rFonts w:ascii="宋体" w:eastAsia="宋体" w:hAnsi="宋体" w:cs="宋体" w:hint="eastAsia"/>
          <w:b/>
          <w:bCs/>
          <w:color w:val="4B4B4B"/>
          <w:kern w:val="36"/>
          <w:sz w:val="44"/>
          <w:szCs w:val="44"/>
        </w:rPr>
        <w:t>教育部 人力资源社会保障部关于深入推进</w:t>
      </w:r>
      <w:r w:rsidR="00824AB3" w:rsidRPr="009B45C5">
        <w:rPr>
          <w:rFonts w:ascii="宋体" w:eastAsia="宋体" w:hAnsi="宋体" w:cs="宋体" w:hint="eastAsia"/>
          <w:b/>
          <w:bCs/>
          <w:color w:val="4B4B4B"/>
          <w:kern w:val="36"/>
          <w:sz w:val="44"/>
          <w:szCs w:val="44"/>
        </w:rPr>
        <w:br/>
      </w:r>
      <w:bookmarkStart w:id="0" w:name="_GoBack"/>
      <w:bookmarkEnd w:id="0"/>
      <w:r w:rsidR="00824AB3" w:rsidRPr="009B45C5">
        <w:rPr>
          <w:rFonts w:ascii="宋体" w:eastAsia="宋体" w:hAnsi="宋体" w:cs="宋体" w:hint="eastAsia"/>
          <w:b/>
          <w:bCs/>
          <w:color w:val="4B4B4B"/>
          <w:kern w:val="36"/>
          <w:sz w:val="44"/>
          <w:szCs w:val="44"/>
        </w:rPr>
        <w:t>专业学位研究生培养模式改革的意见</w:t>
      </w:r>
    </w:p>
    <w:p w:rsidR="0099150E" w:rsidRPr="009B45C5" w:rsidRDefault="00824AB3">
      <w:pPr>
        <w:widowControl/>
        <w:shd w:val="clear" w:color="auto" w:fill="FFFFFF"/>
        <w:spacing w:before="100" w:beforeAutospacing="1" w:after="100" w:afterAutospacing="1" w:line="480" w:lineRule="atLeast"/>
        <w:jc w:val="right"/>
        <w:rPr>
          <w:rFonts w:ascii="宋体" w:eastAsia="宋体" w:hAnsi="宋体" w:cs="宋体"/>
          <w:b/>
          <w:bCs/>
          <w:color w:val="4B4B4B"/>
          <w:kern w:val="0"/>
          <w:sz w:val="28"/>
          <w:szCs w:val="28"/>
        </w:rPr>
      </w:pPr>
      <w:r w:rsidRPr="009B45C5">
        <w:rPr>
          <w:rFonts w:ascii="宋体" w:eastAsia="宋体" w:hAnsi="宋体" w:cs="宋体" w:hint="eastAsia"/>
          <w:b/>
          <w:bCs/>
          <w:color w:val="4B4B4B"/>
          <w:kern w:val="0"/>
          <w:sz w:val="28"/>
          <w:szCs w:val="28"/>
        </w:rPr>
        <w:t>教研[2013]3号</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各省、自治区、直辖市教育厅（教委）、人力资源社会保障厅（局），新疆生产建设兵团教育局、人力资源社会保障局，中国人民解放军学位委员会，各专业学位研究生教育指导委员会，教育部直属各高等学校：</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专业学位研究生教育是研究生教育体系的重要组成部分，是培养高层次应用型专门人才的主要途径。积极发展专业学位研究生教育，是全面建成小康社会、建设创新型国家的必然要求，也是研究生教育服务国家经济建设和社会发展的必然选择。发展专业学位研究生教育，要深入推进培养模式改革，加快完善体制机制，不断提高教育质量。根据《教育部 国家发展改革委 财政部关于深化研究生教育改革的意见》，现就深入推进专业学位研究生培养模式改革提出如下意见：</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w:t>
      </w:r>
      <w:r w:rsidRPr="009B45C5">
        <w:rPr>
          <w:rFonts w:ascii="宋体" w:eastAsia="宋体" w:hAnsi="宋体" w:cs="宋体" w:hint="eastAsia"/>
          <w:b/>
          <w:bCs/>
          <w:color w:val="4B4B4B"/>
          <w:kern w:val="0"/>
          <w:sz w:val="28"/>
          <w:szCs w:val="28"/>
        </w:rPr>
        <w:t>一、明确改革目标</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以职业需求为导向，以实践能力培养为重点，以产学结合为途径，建立与经济社会发展相适应、具有中国特色的专业学位研究生培养模式。</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lastRenderedPageBreak/>
        <w:t xml:space="preserve">　　</w:t>
      </w:r>
      <w:r w:rsidRPr="009B45C5">
        <w:rPr>
          <w:rFonts w:ascii="宋体" w:eastAsia="宋体" w:hAnsi="宋体" w:cs="宋体" w:hint="eastAsia"/>
          <w:b/>
          <w:bCs/>
          <w:color w:val="4B4B4B"/>
          <w:kern w:val="0"/>
          <w:sz w:val="28"/>
          <w:szCs w:val="28"/>
        </w:rPr>
        <w:t>二、改革招生制度</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坚持招生制度改革为人才培养服务的方向。积极推进专业学位与学术学位硕士研究生分类考试、分类招生。建立符合专业学位研究生教育特点的选拔标准，完善专业学位研究生招生办法，重点考查考生综合素质、运用基础理论和专业知</w:t>
      </w:r>
      <w:r w:rsidRPr="009B45C5">
        <w:rPr>
          <w:rFonts w:ascii="宋体" w:eastAsia="宋体" w:hAnsi="宋体" w:cs="宋体" w:hint="eastAsia"/>
          <w:color w:val="4B4B4B"/>
          <w:kern w:val="0"/>
          <w:sz w:val="28"/>
          <w:szCs w:val="28"/>
          <w:u w:val="single"/>
        </w:rPr>
        <w:t>识分析解决实际问题的能力以及职业发展潜力。</w:t>
      </w:r>
      <w:r w:rsidRPr="009B45C5">
        <w:rPr>
          <w:rFonts w:ascii="宋体" w:eastAsia="宋体" w:hAnsi="宋体" w:cs="宋体" w:hint="eastAsia"/>
          <w:color w:val="4B4B4B"/>
          <w:kern w:val="0"/>
          <w:sz w:val="28"/>
          <w:szCs w:val="28"/>
        </w:rPr>
        <w:t>拓宽和规范在职人员攻读硕士专业学位的渠道。</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w:t>
      </w:r>
      <w:r w:rsidRPr="009B45C5">
        <w:rPr>
          <w:rFonts w:ascii="宋体" w:eastAsia="宋体" w:hAnsi="宋体" w:cs="宋体" w:hint="eastAsia"/>
          <w:b/>
          <w:bCs/>
          <w:color w:val="4B4B4B"/>
          <w:kern w:val="0"/>
          <w:sz w:val="28"/>
          <w:szCs w:val="28"/>
        </w:rPr>
        <w:t>三、完善培养方案</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专业学位研究生的培养目标是掌握某一特定职业领域相关理论知识、具有较强解决实际问题的能力、能够承担专业技术或管理工作、具有良好职业素养的高层次应用型专门人才。</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培养单位应依据特定职业领域专门人才的知识能力结构和职业素养要求，以及全日制或非全日制学习方式，科学制订培养方案并定期修订。全日制研究生和非全日制研究生须分别制定培养方案。培养方案应合理设置课程体系和培养环节，</w:t>
      </w:r>
      <w:r w:rsidRPr="009B45C5">
        <w:rPr>
          <w:rFonts w:ascii="宋体" w:eastAsia="宋体" w:hAnsi="宋体" w:cs="宋体" w:hint="eastAsia"/>
          <w:color w:val="4B4B4B"/>
          <w:kern w:val="0"/>
          <w:sz w:val="28"/>
          <w:szCs w:val="28"/>
          <w:u w:val="single"/>
        </w:rPr>
        <w:t>加大实践性课程的比重</w:t>
      </w:r>
      <w:r w:rsidRPr="009B45C5">
        <w:rPr>
          <w:rFonts w:ascii="宋体" w:eastAsia="宋体" w:hAnsi="宋体" w:cs="宋体" w:hint="eastAsia"/>
          <w:color w:val="4B4B4B"/>
          <w:kern w:val="0"/>
          <w:sz w:val="28"/>
          <w:szCs w:val="28"/>
        </w:rPr>
        <w:t>。鼓励培养单位结合区域经济社会发展特点和自身优势，制订各具特色的培养方案。培养方案的制（修）订工作应有相关行（企）业专家参与。</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w:t>
      </w:r>
      <w:r w:rsidRPr="009B45C5">
        <w:rPr>
          <w:rFonts w:ascii="宋体" w:eastAsia="宋体" w:hAnsi="宋体" w:cs="宋体" w:hint="eastAsia"/>
          <w:b/>
          <w:bCs/>
          <w:color w:val="4B4B4B"/>
          <w:kern w:val="0"/>
          <w:sz w:val="28"/>
          <w:szCs w:val="28"/>
        </w:rPr>
        <w:t>四、改进课程教学</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培养单位应紧密围绕培养目标，优化课程体系框架，优选教学内容，突出课程实用性和综合性，增强理论与实际的联系。创新教学方</w:t>
      </w:r>
      <w:r w:rsidRPr="009B45C5">
        <w:rPr>
          <w:rFonts w:ascii="宋体" w:eastAsia="宋体" w:hAnsi="宋体" w:cs="宋体" w:hint="eastAsia"/>
          <w:color w:val="4B4B4B"/>
          <w:kern w:val="0"/>
          <w:sz w:val="28"/>
          <w:szCs w:val="28"/>
        </w:rPr>
        <w:lastRenderedPageBreak/>
        <w:t>法，加强案例教学、模拟训练等教学方法的运用。完善课程教学评价标准，转变课程考核方式，注重培养过程考核和能力考核，着重考察研究生运用所学基本知识和技能解决实际问题的能力和水平。</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w:t>
      </w:r>
      <w:r w:rsidRPr="009B45C5">
        <w:rPr>
          <w:rFonts w:ascii="宋体" w:eastAsia="宋体" w:hAnsi="宋体" w:cs="宋体" w:hint="eastAsia"/>
          <w:b/>
          <w:bCs/>
          <w:color w:val="4B4B4B"/>
          <w:kern w:val="0"/>
          <w:sz w:val="28"/>
          <w:szCs w:val="28"/>
        </w:rPr>
        <w:t>五、加强实践基地建设</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培养单位应积极联合相关行（企）业，建立稳定的专业学位研究生培养实践基地。共同建立健全实践基地管理体系和运行机制，明晰各方责任权利。明确研究生实践内容和要求，健全实践管理办法，加强实践考核评价，保证实践质量。促进实践与课程教学和学位论文工作的紧密结合，注重在实践中培养研究生解决实际问题的意识和能力。</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w:t>
      </w:r>
      <w:r w:rsidRPr="009B45C5">
        <w:rPr>
          <w:rFonts w:ascii="宋体" w:eastAsia="宋体" w:hAnsi="宋体" w:cs="宋体" w:hint="eastAsia"/>
          <w:b/>
          <w:bCs/>
          <w:color w:val="4B4B4B"/>
          <w:kern w:val="0"/>
          <w:sz w:val="28"/>
          <w:szCs w:val="28"/>
        </w:rPr>
        <w:t>六、强化学位论文应用导向</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培养单位应根据各专业学位研究生教育指导委员会意见，分类制定专业学位论文标准，规范专业学位论文要求。专业学位论文选题应来源于应用课题或现实问题，要有明确的职业背景和行业应用价值。专业学位论文应反映研究生综合运用知识技能解决实际问题的能力和水平，可将研究报告、规划设计、产品开发、案例分析、管理方案、发明专利、文学艺术作品等作为主要内容，以论文形式表现。专业学位论文应与学术学位论文分类评阅。专业学位论文评阅人和答辩委员会成员中，应有不少于三分之一的相关行业具有高级职称（或相当水平）的专家。</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w:t>
      </w:r>
      <w:r w:rsidRPr="009B45C5">
        <w:rPr>
          <w:rFonts w:ascii="宋体" w:eastAsia="宋体" w:hAnsi="宋体" w:cs="宋体" w:hint="eastAsia"/>
          <w:b/>
          <w:bCs/>
          <w:color w:val="4B4B4B"/>
          <w:kern w:val="0"/>
          <w:sz w:val="28"/>
          <w:szCs w:val="28"/>
        </w:rPr>
        <w:t>七、推进与职业资格衔接</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lastRenderedPageBreak/>
        <w:t xml:space="preserve">　　对具备条件的专业学位类别或培养单位，积极推进专业学位研究生课程和实践考核与特定职业人才评价标准有机衔接，推进专业学位研究生培养内容与特定职业人才工作实际有效衔接，推进专业学位授予与获得相应职业资格有效衔接。</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w:t>
      </w:r>
      <w:r w:rsidRPr="009B45C5">
        <w:rPr>
          <w:rFonts w:ascii="宋体" w:eastAsia="宋体" w:hAnsi="宋体" w:cs="宋体" w:hint="eastAsia"/>
          <w:b/>
          <w:bCs/>
          <w:color w:val="4B4B4B"/>
          <w:kern w:val="0"/>
          <w:sz w:val="28"/>
          <w:szCs w:val="28"/>
        </w:rPr>
        <w:t>八、充分调动研究生积极性主动性</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促进研究生全面发展，着力增强研究生服务国家服务人民的社会责任感、勇于探索的创新精神和善于解决问题的实践能力。鼓励培养单位引导研究生制订职业发展规划、提高对职业领域及岗位的认识。鼓励培养单位开展互动式、探究式教学，激发研究生自主学习的积极性主动性；鼓励研究生早实践，多实践，在实践中提升职业胜任力。加强专业学位研究生创业能力培养，完善就业指导。加快完善专业学位研究生奖助体系，创造有利于研究生成长成才的氛围。</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w:t>
      </w:r>
      <w:r w:rsidRPr="009B45C5">
        <w:rPr>
          <w:rFonts w:ascii="宋体" w:eastAsia="宋体" w:hAnsi="宋体" w:cs="宋体" w:hint="eastAsia"/>
          <w:b/>
          <w:bCs/>
          <w:color w:val="4B4B4B"/>
          <w:kern w:val="0"/>
          <w:sz w:val="28"/>
          <w:szCs w:val="28"/>
        </w:rPr>
        <w:t>九、加强教师队伍建设</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培养单位应根据不同专业学位类别特点，聘请相关学科领域专家、实践经验丰富的行（企）业专家及国（境）外专家，组建专业化的教学团队。加强教师培训，选派青年教师到企业或相关行业单位兼职、挂职，提高实践教学能力。</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鼓励培养单位对研究生导师按专业学位和学术学位分类制订评定条件，分类评聘，逐步形成稳定的专业学位研究生导师队伍。大力推广校内外双导师制，以校内导师指导为主，重视发挥校外导师作用。</w:t>
      </w:r>
      <w:r w:rsidRPr="009B45C5">
        <w:rPr>
          <w:rFonts w:ascii="宋体" w:eastAsia="宋体" w:hAnsi="宋体" w:cs="宋体" w:hint="eastAsia"/>
          <w:color w:val="4B4B4B"/>
          <w:kern w:val="0"/>
          <w:sz w:val="28"/>
          <w:szCs w:val="28"/>
        </w:rPr>
        <w:lastRenderedPageBreak/>
        <w:t>根据不同专业学位类别特点，探索导师组制，组建由相关学科领域专家和行（企）业专家组成的导师团队共同指导研究生。</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完善教师考核评价体系，突出育人责任。根据专业学位研究生教育特点，科学合理制定考核评价标准。将优秀教学案例、教材编写、行业服务等教学、实践、服务成果纳入专业学位教师考核评价体系。</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w:t>
      </w:r>
      <w:r w:rsidRPr="009B45C5">
        <w:rPr>
          <w:rFonts w:ascii="宋体" w:eastAsia="宋体" w:hAnsi="宋体" w:cs="宋体" w:hint="eastAsia"/>
          <w:b/>
          <w:bCs/>
          <w:color w:val="4B4B4B"/>
          <w:kern w:val="0"/>
          <w:sz w:val="28"/>
          <w:szCs w:val="28"/>
        </w:rPr>
        <w:t>十、完善质量保障体系</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培养单位是质量保证体系的主体。培养单位应完善校内质量监督机制，建立招生、培养、学位授予等全过程质量保障制度，加强专业学位毕业生就业质量和职业发展跟踪。根据专业学位类别，分别设立培养指导委员会，负责指导、规范本单位专业学位研究生培养工作。委员会中应有一定比例来自行（企）业的专家。</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国家按专业学位类别（或领域）制订博士、硕士专业学位基本要求，建立与特定职业岗位要求相适应的质量评价标准，完善质量监管制度，加快建立管理服务平台，推进招生、培养、就业信息公开。</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w:t>
      </w:r>
      <w:r w:rsidRPr="009B45C5">
        <w:rPr>
          <w:rFonts w:ascii="宋体" w:eastAsia="宋体" w:hAnsi="宋体" w:cs="宋体" w:hint="eastAsia"/>
          <w:b/>
          <w:bCs/>
          <w:color w:val="4B4B4B"/>
          <w:kern w:val="0"/>
          <w:sz w:val="28"/>
          <w:szCs w:val="28"/>
        </w:rPr>
        <w:t>十一、鼓励开展联合培养</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鼓励培养单位加大校企合作力度，按照“优势互补、资源共享、互利共赢、协同创新”的原则，选择具备一定条件的行（企）业开展联合招生和联合培养，构建人才培养、科学研究、社会服务等多元一体的合作培养模式，提高专业学位研究生培养质量。</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lastRenderedPageBreak/>
        <w:t xml:space="preserve">　　</w:t>
      </w:r>
      <w:r w:rsidRPr="009B45C5">
        <w:rPr>
          <w:rFonts w:ascii="宋体" w:eastAsia="宋体" w:hAnsi="宋体" w:cs="宋体" w:hint="eastAsia"/>
          <w:b/>
          <w:bCs/>
          <w:color w:val="4B4B4B"/>
          <w:kern w:val="0"/>
          <w:sz w:val="28"/>
          <w:szCs w:val="28"/>
        </w:rPr>
        <w:t>十二、支持开展改革试点</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支持省级学位与研究生教育管理部门和培养单位结合行（企）业和区域人才需求，开展培养模式改革试点，树立专业学位特色品牌。案例教学、实践基地建设等改革试点成效将作为培养单位申请新增专业学位授权点及专业学位授权点定期评估的重要内容。</w:t>
      </w:r>
    </w:p>
    <w:p w:rsidR="0099150E" w:rsidRPr="009B45C5" w:rsidRDefault="00824AB3">
      <w:pPr>
        <w:widowControl/>
        <w:shd w:val="clear" w:color="auto" w:fill="FFFFFF"/>
        <w:spacing w:before="100" w:beforeAutospacing="1" w:after="100" w:afterAutospacing="1" w:line="480" w:lineRule="atLeast"/>
        <w:jc w:val="lef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 xml:space="preserve">　　支持各专业学位研究生教育指导委员会开展培养模式改革研究，加强对培养单位的指导，统筹编写教材、制定课程教学基本要求、建设案例库、定期开展教学研讨等工作，推动本类别专业学位研究生实践基地建设、案例库建设和师资培训。</w:t>
      </w:r>
    </w:p>
    <w:p w:rsidR="0099150E" w:rsidRPr="009B45C5" w:rsidRDefault="00824AB3">
      <w:pPr>
        <w:widowControl/>
        <w:shd w:val="clear" w:color="auto" w:fill="FFFFFF"/>
        <w:spacing w:before="100" w:beforeAutospacing="1" w:after="100" w:afterAutospacing="1" w:line="480" w:lineRule="atLeast"/>
        <w:jc w:val="righ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教育部 人力资源社会保障部</w:t>
      </w:r>
    </w:p>
    <w:p w:rsidR="0099150E" w:rsidRPr="009B45C5" w:rsidRDefault="00824AB3">
      <w:pPr>
        <w:widowControl/>
        <w:shd w:val="clear" w:color="auto" w:fill="FFFFFF"/>
        <w:spacing w:before="100" w:beforeAutospacing="1" w:after="100" w:afterAutospacing="1" w:line="480" w:lineRule="atLeast"/>
        <w:jc w:val="right"/>
        <w:rPr>
          <w:rFonts w:ascii="宋体" w:eastAsia="宋体" w:hAnsi="宋体" w:cs="宋体"/>
          <w:color w:val="4B4B4B"/>
          <w:kern w:val="0"/>
          <w:sz w:val="28"/>
          <w:szCs w:val="28"/>
        </w:rPr>
      </w:pPr>
      <w:r w:rsidRPr="009B45C5">
        <w:rPr>
          <w:rFonts w:ascii="宋体" w:eastAsia="宋体" w:hAnsi="宋体" w:cs="宋体" w:hint="eastAsia"/>
          <w:color w:val="4B4B4B"/>
          <w:kern w:val="0"/>
          <w:sz w:val="28"/>
          <w:szCs w:val="28"/>
        </w:rPr>
        <w:t>2013年11月4</w:t>
      </w:r>
    </w:p>
    <w:p w:rsidR="0099150E" w:rsidRPr="009B45C5" w:rsidRDefault="0099150E">
      <w:pPr>
        <w:rPr>
          <w:rFonts w:ascii="宋体" w:eastAsia="宋体" w:hAnsi="宋体" w:cs="宋体"/>
          <w:sz w:val="28"/>
          <w:szCs w:val="28"/>
        </w:rPr>
      </w:pPr>
    </w:p>
    <w:sectPr w:rsidR="0099150E" w:rsidRPr="009B45C5" w:rsidSect="009915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14D" w:rsidRDefault="0064714D" w:rsidP="009B45C5">
      <w:r>
        <w:separator/>
      </w:r>
    </w:p>
  </w:endnote>
  <w:endnote w:type="continuationSeparator" w:id="1">
    <w:p w:rsidR="0064714D" w:rsidRDefault="0064714D" w:rsidP="009B45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14D" w:rsidRDefault="0064714D" w:rsidP="009B45C5">
      <w:r>
        <w:separator/>
      </w:r>
    </w:p>
  </w:footnote>
  <w:footnote w:type="continuationSeparator" w:id="1">
    <w:p w:rsidR="0064714D" w:rsidRDefault="0064714D" w:rsidP="009B45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06A"/>
    <w:rsid w:val="002134D4"/>
    <w:rsid w:val="00232E19"/>
    <w:rsid w:val="003D2EE8"/>
    <w:rsid w:val="003F2D2B"/>
    <w:rsid w:val="004D0006"/>
    <w:rsid w:val="005329B4"/>
    <w:rsid w:val="005C24C0"/>
    <w:rsid w:val="00615E90"/>
    <w:rsid w:val="0064714D"/>
    <w:rsid w:val="00772EAB"/>
    <w:rsid w:val="00824AB3"/>
    <w:rsid w:val="00864BA5"/>
    <w:rsid w:val="008C7104"/>
    <w:rsid w:val="00907614"/>
    <w:rsid w:val="0099150E"/>
    <w:rsid w:val="009A48EF"/>
    <w:rsid w:val="009B45C5"/>
    <w:rsid w:val="00A40942"/>
    <w:rsid w:val="00B5794E"/>
    <w:rsid w:val="00B615B1"/>
    <w:rsid w:val="00BE3A1B"/>
    <w:rsid w:val="00BF006A"/>
    <w:rsid w:val="00BF48EC"/>
    <w:rsid w:val="00D34336"/>
    <w:rsid w:val="00F01C18"/>
    <w:rsid w:val="2B802EAF"/>
    <w:rsid w:val="550334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5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150E"/>
    <w:rPr>
      <w:b/>
      <w:bCs/>
    </w:rPr>
  </w:style>
  <w:style w:type="paragraph" w:styleId="a4">
    <w:name w:val="header"/>
    <w:basedOn w:val="a"/>
    <w:link w:val="Char"/>
    <w:uiPriority w:val="99"/>
    <w:semiHidden/>
    <w:unhideWhenUsed/>
    <w:rsid w:val="009B45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B45C5"/>
    <w:rPr>
      <w:kern w:val="2"/>
      <w:sz w:val="18"/>
      <w:szCs w:val="18"/>
    </w:rPr>
  </w:style>
  <w:style w:type="paragraph" w:styleId="a5">
    <w:name w:val="footer"/>
    <w:basedOn w:val="a"/>
    <w:link w:val="Char0"/>
    <w:uiPriority w:val="99"/>
    <w:semiHidden/>
    <w:unhideWhenUsed/>
    <w:rsid w:val="009B45C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B45C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414</Words>
  <Characters>2365</Characters>
  <Application>Microsoft Office Word</Application>
  <DocSecurity>0</DocSecurity>
  <Lines>19</Lines>
  <Paragraphs>5</Paragraphs>
  <ScaleCrop>false</ScaleCrop>
  <Company>微软中国</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3</cp:revision>
  <dcterms:created xsi:type="dcterms:W3CDTF">2016-02-24T02:57:00Z</dcterms:created>
  <dcterms:modified xsi:type="dcterms:W3CDTF">2016-10-14T03:21:00Z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